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BDA82">
      <w:pPr>
        <w:jc w:val="center"/>
      </w:pPr>
      <w:bookmarkStart w:id="0" w:name="_GoBack"/>
      <w:bookmarkEnd w:id="0"/>
    </w:p>
    <w:p w14:paraId="0BD78E90">
      <w:pPr>
        <w:jc w:val="center"/>
        <w:rPr>
          <w:sz w:val="24"/>
          <w:szCs w:val="24"/>
        </w:rPr>
      </w:pPr>
      <w:r>
        <w:pict>
          <v:shape id="_x0000_i1025" o:spt="75" type="#_x0000_t75" style="height:258.5pt;width:332pt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pict>
      </w:r>
    </w:p>
    <w:p w14:paraId="4DDE25D7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8"/>
          <w:szCs w:val="28"/>
          <w:lang w:val="en-US" w:eastAsia="zh-CN" w:bidi="ar-SA"/>
        </w:rPr>
        <w:t>Product Features</w:t>
      </w:r>
    </w:p>
    <w:p w14:paraId="38A0B4D5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Digital one-click pairing with automatic connection and no setup required—simple, fast, and completed without a phone or computer.</w:t>
      </w:r>
    </w:p>
    <w:p w14:paraId="13836D41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Supports peer-to-peer and point-to-multipoint bridging, offering flexible applications to meet diverse use cases.</w:t>
      </w:r>
    </w:p>
    <w:p w14:paraId="54BF8BD9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Specifically designed for elevator monitoring, it operates on the 2.4 GHz frequency band with a maximum wireless transmission rate of 300 Mbps, ensuring smooth HD video transmission and stable, reliable performance.</w:t>
      </w:r>
    </w:p>
    <w:p w14:paraId="32ABB9A3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Equipped with an MTK engineering-grade chip, delivering stable and reliable performance.</w:t>
      </w:r>
    </w:p>
    <w:p w14:paraId="77619037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With a sleek and compact design, it's easy to install—available for wall mounting or bracket mounting.</w:t>
      </w:r>
    </w:p>
    <w:p w14:paraId="1F85B1F2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Supports automatic restart, reduces system operation cache, optimizes system performance, and ensures smooth long-term device operation.</w:t>
      </w:r>
    </w:p>
    <w:p w14:paraId="124D472D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Supports hiding the bridging SSID from wireless signals to prevent wireless devices from detecting it, protect network data from malicious attacks, and ensure user data security.</w:t>
      </w:r>
    </w:p>
    <w:p w14:paraId="62E56413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Supports both 12–24 V PoE and 12 V DC power supplies, featuring plug-and-play functionality for flexible power sourcing and reduced installation costs.</w:t>
      </w:r>
    </w:p>
    <w:p w14:paraId="39585CB3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Featuring an outdoor rain-resistant design with IP65 protection rating, it is resistant to rain, dust, wind, and sunlight, effortlessly adapting to various harsh outdoor conditions while ensuring long-term stable operation.</w:t>
      </w:r>
    </w:p>
    <w:p w14:paraId="56EE42A3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Suitable for various outdoor applications, including elevator monitoring, construction site surveillance, tower crane monitoring, scenic area monitoring, factory premises monitoring, port monitoring, residential community monitoring, and other scenarios.</w:t>
      </w:r>
    </w:p>
    <w:p w14:paraId="6299CE09">
      <w:pPr>
        <w:spacing w:line="360" w:lineRule="auto"/>
        <w:rPr>
          <w:rFonts w:ascii="宋体"/>
          <w:szCs w:val="21"/>
        </w:rPr>
      </w:pPr>
    </w:p>
    <w:p w14:paraId="46AE6957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8"/>
          <w:szCs w:val="28"/>
          <w:lang w:val="en-US" w:eastAsia="zh-CN" w:bidi="ar-SA"/>
        </w:rPr>
        <w:t>size of product</w:t>
      </w:r>
    </w:p>
    <w:tbl>
      <w:tblPr>
        <w:tblStyle w:val="6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2"/>
        <w:gridCol w:w="1838"/>
        <w:gridCol w:w="4814"/>
      </w:tblGrid>
      <w:tr w14:paraId="4989D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</w:tcPr>
          <w:p w14:paraId="2D7CC2C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product name</w:t>
            </w:r>
          </w:p>
        </w:tc>
        <w:tc>
          <w:tcPr>
            <w:tcW w:w="7562" w:type="dxa"/>
            <w:gridSpan w:val="2"/>
          </w:tcPr>
          <w:p w14:paraId="32D3CC1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2.4G 300M Elevator Digital Wireless Bridge</w:t>
            </w:r>
          </w:p>
        </w:tc>
      </w:tr>
      <w:tr w14:paraId="42AC4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</w:tcPr>
          <w:p w14:paraId="50D5098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product model</w:t>
            </w:r>
          </w:p>
        </w:tc>
        <w:tc>
          <w:tcPr>
            <w:tcW w:w="7562" w:type="dxa"/>
            <w:gridSpan w:val="2"/>
          </w:tcPr>
          <w:p w14:paraId="7F2D4AB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WB2430D</w:t>
            </w:r>
          </w:p>
        </w:tc>
      </w:tr>
      <w:tr w14:paraId="24C74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4" w:type="dxa"/>
            <w:gridSpan w:val="3"/>
            <w:shd w:val="clear" w:color="auto" w:fill="E6E6E6"/>
          </w:tcPr>
          <w:p w14:paraId="78AF63AE">
            <w:pPr>
              <w:rPr>
                <w:rFonts w:hint="eastAsia" w:eastAsia="宋体"/>
                <w:b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b/>
                <w:kern w:val="2"/>
                <w:sz w:val="21"/>
                <w:szCs w:val="21"/>
                <w:lang w:val="en-US" w:eastAsia="zh-CN" w:bidi="ar-SA"/>
              </w:rPr>
              <w:t>Hardware Specifications</w:t>
            </w:r>
          </w:p>
        </w:tc>
      </w:tr>
      <w:tr w14:paraId="40E28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0F2A2E2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hardware system</w:t>
            </w:r>
          </w:p>
        </w:tc>
        <w:tc>
          <w:tcPr>
            <w:tcW w:w="1750" w:type="dxa"/>
          </w:tcPr>
          <w:p w14:paraId="5498C6E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Main Chip</w:t>
            </w:r>
          </w:p>
        </w:tc>
        <w:tc>
          <w:tcPr>
            <w:tcW w:w="5812" w:type="dxa"/>
          </w:tcPr>
          <w:p w14:paraId="0971940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MT7628DAN</w:t>
            </w:r>
          </w:p>
        </w:tc>
      </w:tr>
      <w:tr w14:paraId="3C07E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64D02D81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4E20A8B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internal storage</w:t>
            </w:r>
          </w:p>
        </w:tc>
        <w:tc>
          <w:tcPr>
            <w:tcW w:w="5812" w:type="dxa"/>
          </w:tcPr>
          <w:p w14:paraId="59D9616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Built-in 64 MB</w:t>
            </w:r>
          </w:p>
        </w:tc>
      </w:tr>
      <w:tr w14:paraId="6DD96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3B938F7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5A359CF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FLASH</w:t>
            </w:r>
          </w:p>
        </w:tc>
        <w:tc>
          <w:tcPr>
            <w:tcW w:w="5812" w:type="dxa"/>
          </w:tcPr>
          <w:p w14:paraId="6FDC51C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8MB</w:t>
            </w:r>
          </w:p>
        </w:tc>
      </w:tr>
      <w:tr w14:paraId="5AB86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548EC9C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Parameters</w:t>
            </w:r>
          </w:p>
        </w:tc>
        <w:tc>
          <w:tcPr>
            <w:tcW w:w="1750" w:type="dxa"/>
            <w:vAlign w:val="center"/>
          </w:tcPr>
          <w:p w14:paraId="178D856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protocol standard</w:t>
            </w:r>
          </w:p>
        </w:tc>
        <w:tc>
          <w:tcPr>
            <w:tcW w:w="5812" w:type="dxa"/>
            <w:vAlign w:val="center"/>
          </w:tcPr>
          <w:p w14:paraId="50CEC30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IEEE 802.11b/g/n</w:t>
            </w:r>
          </w:p>
        </w:tc>
      </w:tr>
      <w:tr w14:paraId="198A3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01EBF3C1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0B017B2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Working Frequency Band</w:t>
            </w:r>
          </w:p>
        </w:tc>
        <w:tc>
          <w:tcPr>
            <w:tcW w:w="5812" w:type="dxa"/>
          </w:tcPr>
          <w:p w14:paraId="42A236A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2.4GHz：2412MHz ~2472MHz</w:t>
            </w:r>
          </w:p>
        </w:tc>
      </w:tr>
      <w:tr w14:paraId="14EE0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0F756D3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55BD958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Speed</w:t>
            </w:r>
          </w:p>
        </w:tc>
        <w:tc>
          <w:tcPr>
            <w:tcW w:w="5812" w:type="dxa"/>
          </w:tcPr>
          <w:p w14:paraId="73F5143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300Mbps</w:t>
            </w:r>
          </w:p>
        </w:tc>
      </w:tr>
      <w:tr w14:paraId="3970B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06D994F2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19E047A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transmitting power</w:t>
            </w:r>
          </w:p>
        </w:tc>
        <w:tc>
          <w:tcPr>
            <w:tcW w:w="5812" w:type="dxa"/>
          </w:tcPr>
          <w:p w14:paraId="01F1F9C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18dBm</w:t>
            </w:r>
          </w:p>
        </w:tc>
      </w:tr>
      <w:tr w14:paraId="5A8BB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28B5214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physical interface</w:t>
            </w:r>
          </w:p>
        </w:tc>
        <w:tc>
          <w:tcPr>
            <w:tcW w:w="1750" w:type="dxa"/>
            <w:vAlign w:val="center"/>
          </w:tcPr>
          <w:p w14:paraId="2E5F494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network interface</w:t>
            </w:r>
          </w:p>
        </w:tc>
        <w:tc>
          <w:tcPr>
            <w:tcW w:w="5812" w:type="dxa"/>
          </w:tcPr>
          <w:p w14:paraId="6E7346B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Two 10/100 Mbps Ethernet ports (supporting 12–24 V PoE power supply)</w:t>
            </w:r>
          </w:p>
        </w:tc>
      </w:tr>
      <w:tr w14:paraId="2610A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242CA63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5EEB4D2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Hardware Button</w:t>
            </w:r>
          </w:p>
        </w:tc>
        <w:tc>
          <w:tcPr>
            <w:tcW w:w="5812" w:type="dxa"/>
          </w:tcPr>
          <w:p w14:paraId="6C6B2CA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1 digital button/RESET button</w:t>
            </w:r>
          </w:p>
        </w:tc>
      </w:tr>
      <w:tr w14:paraId="63136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54A05F81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557F66F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Power Supply Interface</w:t>
            </w:r>
          </w:p>
        </w:tc>
        <w:tc>
          <w:tcPr>
            <w:tcW w:w="5812" w:type="dxa"/>
          </w:tcPr>
          <w:p w14:paraId="58BF3FB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One DC power port, supporting 12V DC power supply</w:t>
            </w:r>
          </w:p>
        </w:tc>
      </w:tr>
      <w:tr w14:paraId="56ECE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36268FE1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036AE2D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Pull the switch</w:t>
            </w:r>
          </w:p>
        </w:tc>
        <w:tc>
          <w:tcPr>
            <w:tcW w:w="5812" w:type="dxa"/>
          </w:tcPr>
          <w:p w14:paraId="06A04E3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1 pull-down switch (free switching between terminals A and B)</w:t>
            </w:r>
          </w:p>
        </w:tc>
      </w:tr>
      <w:tr w14:paraId="61D16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</w:tcPr>
          <w:p w14:paraId="20F7D00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Type</w:t>
            </w:r>
          </w:p>
        </w:tc>
        <w:tc>
          <w:tcPr>
            <w:tcW w:w="1750" w:type="dxa"/>
          </w:tcPr>
          <w:p w14:paraId="426E7CE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Type</w:t>
            </w:r>
          </w:p>
        </w:tc>
        <w:tc>
          <w:tcPr>
            <w:tcW w:w="5812" w:type="dxa"/>
          </w:tcPr>
          <w:p w14:paraId="03E008E9">
            <w:pPr>
              <w:tabs>
                <w:tab w:val="left" w:pos="3450"/>
              </w:tabs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Built-in 5dBi bipolar directional antenna</w:t>
            </w: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ab/>
            </w:r>
          </w:p>
        </w:tc>
      </w:tr>
      <w:tr w14:paraId="1EE73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</w:tcPr>
          <w:p w14:paraId="6B2DD89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pilot lamp</w:t>
            </w:r>
          </w:p>
        </w:tc>
        <w:tc>
          <w:tcPr>
            <w:tcW w:w="1750" w:type="dxa"/>
          </w:tcPr>
          <w:p w14:paraId="35BB151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LED pilot lamp</w:t>
            </w:r>
          </w:p>
        </w:tc>
        <w:tc>
          <w:tcPr>
            <w:tcW w:w="5812" w:type="dxa"/>
          </w:tcPr>
          <w:p w14:paraId="28FB07A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In order: POWER, LAN, LAN, WIFI, 4*LINK</w:t>
            </w:r>
          </w:p>
        </w:tc>
      </w:tr>
      <w:tr w14:paraId="546DB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698B7DF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Power Supply/Power Consumption</w:t>
            </w:r>
          </w:p>
        </w:tc>
        <w:tc>
          <w:tcPr>
            <w:tcW w:w="1750" w:type="dxa"/>
          </w:tcPr>
          <w:p w14:paraId="50658D7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power supply mode</w:t>
            </w:r>
          </w:p>
        </w:tc>
        <w:tc>
          <w:tcPr>
            <w:tcW w:w="5812" w:type="dxa"/>
          </w:tcPr>
          <w:p w14:paraId="77136F5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Supports DC 12V/1A power supply and 12–24V PoE power supply</w:t>
            </w:r>
          </w:p>
        </w:tc>
      </w:tr>
      <w:tr w14:paraId="24EB7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6721688A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51E6567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Total Power of the Device</w:t>
            </w:r>
          </w:p>
        </w:tc>
        <w:tc>
          <w:tcPr>
            <w:tcW w:w="5812" w:type="dxa"/>
          </w:tcPr>
          <w:p w14:paraId="73F3F3D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﹤5W</w:t>
            </w:r>
          </w:p>
        </w:tc>
      </w:tr>
      <w:tr w14:paraId="1136D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6EED9C4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Product Accessories</w:t>
            </w:r>
          </w:p>
        </w:tc>
        <w:tc>
          <w:tcPr>
            <w:tcW w:w="1750" w:type="dxa"/>
          </w:tcPr>
          <w:p w14:paraId="71B0841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main engine</w:t>
            </w:r>
          </w:p>
        </w:tc>
        <w:tc>
          <w:tcPr>
            <w:tcW w:w="5812" w:type="dxa"/>
          </w:tcPr>
          <w:p w14:paraId="3F71946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2.4G 300M Elevator Digital Wireless Bridge Host *1</w:t>
            </w:r>
          </w:p>
        </w:tc>
      </w:tr>
      <w:tr w14:paraId="45D2B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26BE653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3D2AE9B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Power Adapter</w:t>
            </w:r>
          </w:p>
        </w:tc>
        <w:tc>
          <w:tcPr>
            <w:tcW w:w="5812" w:type="dxa"/>
          </w:tcPr>
          <w:p w14:paraId="787DF5C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12V 0.5A PoE power supply</w:t>
            </w:r>
          </w:p>
        </w:tc>
      </w:tr>
      <w:tr w14:paraId="47815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E5B260D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2C9E005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else</w:t>
            </w:r>
          </w:p>
        </w:tc>
        <w:tc>
          <w:tcPr>
            <w:tcW w:w="5812" w:type="dxa"/>
          </w:tcPr>
          <w:p w14:paraId="2A698DE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Stainless steel clamp *1</w:t>
            </w:r>
          </w:p>
          <w:p w14:paraId="24AE67B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User Manual *1</w:t>
            </w:r>
          </w:p>
          <w:p w14:paraId="372738E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Qualification Certificate *1</w:t>
            </w:r>
          </w:p>
        </w:tc>
      </w:tr>
      <w:tr w14:paraId="5F28A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28042BF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宋体" w:eastAsia="微软雅黑" w:cs="Times New Roman"/>
                <w:kern w:val="2"/>
                <w:sz w:val="21"/>
                <w:szCs w:val="21"/>
                <w:lang w:val="en-US" w:eastAsia="zh-CN" w:bidi="ar-SA"/>
              </w:rPr>
              <w:t>Appearance/Packaging/Weight</w:t>
            </w:r>
          </w:p>
        </w:tc>
        <w:tc>
          <w:tcPr>
            <w:tcW w:w="1750" w:type="dxa"/>
            <w:vAlign w:val="center"/>
          </w:tcPr>
          <w:p w14:paraId="69B0F2A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Appearance Color</w:t>
            </w:r>
          </w:p>
        </w:tc>
        <w:tc>
          <w:tcPr>
            <w:tcW w:w="5812" w:type="dxa"/>
          </w:tcPr>
          <w:p w14:paraId="0692F79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white</w:t>
            </w:r>
          </w:p>
        </w:tc>
      </w:tr>
      <w:tr w14:paraId="73C2D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60CB38CF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14ACB59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product size</w:t>
            </w:r>
          </w:p>
        </w:tc>
        <w:tc>
          <w:tcPr>
            <w:tcW w:w="5812" w:type="dxa"/>
          </w:tcPr>
          <w:p w14:paraId="262B832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173mm*90mm*58m</w:t>
            </w:r>
          </w:p>
        </w:tc>
      </w:tr>
      <w:tr w14:paraId="17874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92D5C1D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123FA1E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packing measurement</w:t>
            </w:r>
          </w:p>
        </w:tc>
        <w:tc>
          <w:tcPr>
            <w:tcW w:w="5812" w:type="dxa"/>
          </w:tcPr>
          <w:p w14:paraId="7EA5A9BF">
            <w:pPr>
              <w:rPr>
                <w:rFonts w:hint="eastAsia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290 mm × 201 mm × 66 mm (set of two)</w:t>
            </w:r>
          </w:p>
        </w:tc>
      </w:tr>
      <w:tr w14:paraId="7C128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4449FC5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5D62F91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weight</w:t>
            </w:r>
          </w:p>
        </w:tc>
        <w:tc>
          <w:tcPr>
            <w:tcW w:w="5812" w:type="dxa"/>
          </w:tcPr>
          <w:p w14:paraId="6E1DB08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0.62kg</w:t>
            </w:r>
          </w:p>
        </w:tc>
      </w:tr>
      <w:tr w14:paraId="36977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7B13B5F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7BE4149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carton size</w:t>
            </w:r>
          </w:p>
        </w:tc>
        <w:tc>
          <w:tcPr>
            <w:tcW w:w="5812" w:type="dxa"/>
          </w:tcPr>
          <w:p w14:paraId="6C3DB16A">
            <w:pPr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590mm*346mm*422m</w:t>
            </w:r>
          </w:p>
        </w:tc>
      </w:tr>
      <w:tr w14:paraId="4F05B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2236E27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1E055E1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packing quantity</w:t>
            </w:r>
          </w:p>
        </w:tc>
        <w:tc>
          <w:tcPr>
            <w:tcW w:w="5812" w:type="dxa"/>
          </w:tcPr>
          <w:p w14:paraId="3653D0C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40 pieces per box</w:t>
            </w:r>
          </w:p>
        </w:tc>
      </w:tr>
      <w:tr w14:paraId="78C5E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B1A6C8B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27C95B6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net weight</w:t>
            </w:r>
          </w:p>
        </w:tc>
        <w:tc>
          <w:tcPr>
            <w:tcW w:w="5812" w:type="dxa"/>
          </w:tcPr>
          <w:p w14:paraId="530F8D8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12.4kg</w:t>
            </w:r>
          </w:p>
        </w:tc>
      </w:tr>
      <w:tr w14:paraId="1C009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096230C3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5F36EAF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rough weight</w:t>
            </w:r>
          </w:p>
        </w:tc>
        <w:tc>
          <w:tcPr>
            <w:tcW w:w="5812" w:type="dxa"/>
          </w:tcPr>
          <w:p w14:paraId="346B7EE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14kg</w:t>
            </w:r>
          </w:p>
        </w:tc>
      </w:tr>
      <w:tr w14:paraId="78651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1FB79F3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else</w:t>
            </w:r>
          </w:p>
        </w:tc>
        <w:tc>
          <w:tcPr>
            <w:tcW w:w="1750" w:type="dxa"/>
          </w:tcPr>
          <w:p w14:paraId="31E692E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The optimal power supply distance for a PoE network cable</w:t>
            </w:r>
          </w:p>
        </w:tc>
        <w:tc>
          <w:tcPr>
            <w:tcW w:w="5812" w:type="dxa"/>
            <w:vAlign w:val="center"/>
          </w:tcPr>
          <w:p w14:paraId="5E4918C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Within 65 meters (using Category 5e or higher network cables)</w:t>
            </w:r>
          </w:p>
        </w:tc>
      </w:tr>
      <w:tr w14:paraId="7BDB5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23908C3A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22C8387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Bridge Distance</w:t>
            </w:r>
          </w:p>
        </w:tc>
        <w:tc>
          <w:tcPr>
            <w:tcW w:w="5812" w:type="dxa"/>
          </w:tcPr>
          <w:p w14:paraId="74B78A1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0–0.5 km</w:t>
            </w:r>
          </w:p>
        </w:tc>
      </w:tr>
      <w:tr w14:paraId="52A25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71BFDD5B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74BF4F6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IPC Load Capacity</w:t>
            </w:r>
          </w:p>
        </w:tc>
        <w:tc>
          <w:tcPr>
            <w:tcW w:w="5812" w:type="dxa"/>
          </w:tcPr>
          <w:p w14:paraId="75D02AAE">
            <w:pPr>
              <w:tabs>
                <w:tab w:val="left" w:pos="3437"/>
              </w:tabs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Route 5: No lag, no delay</w:t>
            </w: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ab/>
            </w:r>
          </w:p>
        </w:tc>
      </w:tr>
      <w:tr w14:paraId="1F384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3DC68D58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0DA3284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way to install</w:t>
            </w:r>
          </w:p>
        </w:tc>
        <w:tc>
          <w:tcPr>
            <w:tcW w:w="5812" w:type="dxa"/>
          </w:tcPr>
          <w:p w14:paraId="13DF02C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Rod mounting, Wall-mounted installation, Support bracket installation</w:t>
            </w:r>
          </w:p>
        </w:tc>
      </w:tr>
      <w:tr w14:paraId="5C3D9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731D1B6A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1A31613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levels of protection</w:t>
            </w:r>
          </w:p>
        </w:tc>
        <w:tc>
          <w:tcPr>
            <w:tcW w:w="5812" w:type="dxa"/>
          </w:tcPr>
          <w:p w14:paraId="3D99BBF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IP65 rating; 2 kV lightning protection</w:t>
            </w:r>
          </w:p>
        </w:tc>
      </w:tr>
      <w:tr w14:paraId="4B7EF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4" w:type="dxa"/>
            <w:gridSpan w:val="3"/>
            <w:shd w:val="clear" w:color="auto" w:fill="E6E6E6"/>
          </w:tcPr>
          <w:p w14:paraId="462605F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b/>
                <w:kern w:val="2"/>
                <w:sz w:val="21"/>
                <w:szCs w:val="21"/>
                <w:lang w:val="en-US" w:eastAsia="zh-CN" w:bidi="ar-SA"/>
              </w:rPr>
              <w:t>Software Specifications</w:t>
            </w:r>
          </w:p>
        </w:tc>
      </w:tr>
      <w:tr w14:paraId="01ED5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Align w:val="center"/>
          </w:tcPr>
          <w:p w14:paraId="1021DEF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system model</w:t>
            </w:r>
          </w:p>
        </w:tc>
        <w:tc>
          <w:tcPr>
            <w:tcW w:w="7562" w:type="dxa"/>
            <w:gridSpan w:val="2"/>
            <w:vAlign w:val="center"/>
          </w:tcPr>
          <w:p w14:paraId="6F72B6C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Primary Mode (AP End), Secondary Mode (Client), WDS Mode</w:t>
            </w:r>
          </w:p>
        </w:tc>
      </w:tr>
      <w:tr w14:paraId="4C07D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Align w:val="center"/>
          </w:tcPr>
          <w:p w14:paraId="1BA6C05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Bridge Management</w:t>
            </w:r>
          </w:p>
        </w:tc>
        <w:tc>
          <w:tcPr>
            <w:tcW w:w="7562" w:type="dxa"/>
            <w:gridSpan w:val="2"/>
            <w:vAlign w:val="center"/>
          </w:tcPr>
          <w:p w14:paraId="4AEC870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Button switching mode: Switches between digital one-touch pairing and manual pairing</w:t>
            </w:r>
          </w:p>
        </w:tc>
      </w:tr>
      <w:tr w14:paraId="21E7B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6351025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Bridge Networking Method</w:t>
            </w:r>
          </w:p>
        </w:tc>
        <w:tc>
          <w:tcPr>
            <w:tcW w:w="1750" w:type="dxa"/>
          </w:tcPr>
          <w:p w14:paraId="59AB483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Digital One-Touch Pairing</w:t>
            </w:r>
          </w:p>
        </w:tc>
        <w:tc>
          <w:tcPr>
            <w:tcW w:w="5812" w:type="dxa"/>
          </w:tcPr>
          <w:p w14:paraId="210B824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Supports one-touch pairing for convenience, simplicity, and speed</w:t>
            </w:r>
          </w:p>
        </w:tc>
      </w:tr>
      <w:tr w14:paraId="25F2D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CBBCBD3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2F6BA74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Manual Pairing</w:t>
            </w:r>
          </w:p>
        </w:tc>
        <w:tc>
          <w:tcPr>
            <w:tcW w:w="5812" w:type="dxa"/>
          </w:tcPr>
          <w:p w14:paraId="73EAF00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67683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29A75023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2DD2C2B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WDS pair</w:t>
            </w:r>
          </w:p>
        </w:tc>
        <w:tc>
          <w:tcPr>
            <w:tcW w:w="5812" w:type="dxa"/>
          </w:tcPr>
          <w:p w14:paraId="5137872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29534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2B25CBEC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450F4F2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Point-to-point bridging</w:t>
            </w:r>
          </w:p>
        </w:tc>
        <w:tc>
          <w:tcPr>
            <w:tcW w:w="5812" w:type="dxa"/>
          </w:tcPr>
          <w:p w14:paraId="308EBC7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531C7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06290430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60B19F4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Point-to-multipoint bridging</w:t>
            </w:r>
          </w:p>
        </w:tc>
        <w:tc>
          <w:tcPr>
            <w:tcW w:w="5812" w:type="dxa"/>
          </w:tcPr>
          <w:p w14:paraId="75A8B51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49B98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6F1C8A4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network settings</w:t>
            </w:r>
          </w:p>
        </w:tc>
        <w:tc>
          <w:tcPr>
            <w:tcW w:w="1750" w:type="dxa"/>
            <w:vAlign w:val="center"/>
          </w:tcPr>
          <w:p w14:paraId="2C7DAE1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LAN Configuration</w:t>
            </w:r>
          </w:p>
        </w:tc>
        <w:tc>
          <w:tcPr>
            <w:tcW w:w="5812" w:type="dxa"/>
          </w:tcPr>
          <w:p w14:paraId="699A909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4BC40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1328F285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4AAE91A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DHCP set up</w:t>
            </w:r>
          </w:p>
        </w:tc>
        <w:tc>
          <w:tcPr>
            <w:tcW w:w="5812" w:type="dxa"/>
          </w:tcPr>
          <w:p w14:paraId="4BF5D77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27ECF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4E34B42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system mode</w:t>
            </w:r>
          </w:p>
        </w:tc>
        <w:tc>
          <w:tcPr>
            <w:tcW w:w="1750" w:type="dxa"/>
            <w:vAlign w:val="center"/>
          </w:tcPr>
          <w:p w14:paraId="4C46D4B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Local Area Network Information Display</w:t>
            </w:r>
          </w:p>
        </w:tc>
        <w:tc>
          <w:tcPr>
            <w:tcW w:w="5812" w:type="dxa"/>
          </w:tcPr>
          <w:p w14:paraId="78E99E2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32C80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662E8642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3B5EE4A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Information Display</w:t>
            </w:r>
          </w:p>
        </w:tc>
        <w:tc>
          <w:tcPr>
            <w:tcW w:w="5812" w:type="dxa"/>
          </w:tcPr>
          <w:p w14:paraId="3C5EFF7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78646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6D03A3B8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167F04C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Network Status Display</w:t>
            </w:r>
          </w:p>
        </w:tc>
        <w:tc>
          <w:tcPr>
            <w:tcW w:w="5812" w:type="dxa"/>
            <w:vAlign w:val="center"/>
          </w:tcPr>
          <w:p w14:paraId="2295A4B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46D0D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09305F8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Settings</w:t>
            </w:r>
          </w:p>
        </w:tc>
        <w:tc>
          <w:tcPr>
            <w:tcW w:w="1750" w:type="dxa"/>
            <w:vAlign w:val="center"/>
          </w:tcPr>
          <w:p w14:paraId="229470C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SSID revise</w:t>
            </w:r>
          </w:p>
        </w:tc>
        <w:tc>
          <w:tcPr>
            <w:tcW w:w="5812" w:type="dxa"/>
          </w:tcPr>
          <w:p w14:paraId="613055F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7EBA2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59FA5E09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76F14C4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Mode</w:t>
            </w:r>
          </w:p>
        </w:tc>
        <w:tc>
          <w:tcPr>
            <w:tcW w:w="5812" w:type="dxa"/>
          </w:tcPr>
          <w:p w14:paraId="50F33AC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Supports 11B,11G, and 11B/G/N</w:t>
            </w:r>
          </w:p>
        </w:tc>
      </w:tr>
      <w:tr w14:paraId="56EF1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030B3499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4FB95A0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SSID hide</w:t>
            </w:r>
          </w:p>
        </w:tc>
        <w:tc>
          <w:tcPr>
            <w:tcW w:w="5812" w:type="dxa"/>
          </w:tcPr>
          <w:p w14:paraId="7296362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757C5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623CFA92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0E84627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Channel</w:t>
            </w:r>
          </w:p>
        </w:tc>
        <w:tc>
          <w:tcPr>
            <w:tcW w:w="5812" w:type="dxa"/>
          </w:tcPr>
          <w:p w14:paraId="46946F8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 Channels 1–13</w:t>
            </w:r>
          </w:p>
        </w:tc>
      </w:tr>
      <w:tr w14:paraId="605C9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51163E5A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794D128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transmitting power</w:t>
            </w:r>
          </w:p>
        </w:tc>
        <w:tc>
          <w:tcPr>
            <w:tcW w:w="5812" w:type="dxa"/>
          </w:tcPr>
          <w:p w14:paraId="3A1776A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adjustable</w:t>
            </w:r>
          </w:p>
        </w:tc>
      </w:tr>
      <w:tr w14:paraId="073D4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5E662887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75C113D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Bandwidth Settings</w:t>
            </w:r>
          </w:p>
        </w:tc>
        <w:tc>
          <w:tcPr>
            <w:tcW w:w="5812" w:type="dxa"/>
          </w:tcPr>
          <w:p w14:paraId="5FB61C5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5FF20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4BAA0500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6B3A19D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Encryption</w:t>
            </w:r>
          </w:p>
        </w:tc>
        <w:tc>
          <w:tcPr>
            <w:tcW w:w="5812" w:type="dxa"/>
          </w:tcPr>
          <w:p w14:paraId="4ACB133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74ADD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E8D1733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679A7EC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way of encryption</w:t>
            </w:r>
          </w:p>
        </w:tc>
        <w:tc>
          <w:tcPr>
            <w:tcW w:w="5812" w:type="dxa"/>
          </w:tcPr>
          <w:p w14:paraId="2F02DAD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Tahoma" w:eastAsia="微软雅黑" w:cs="Tahoma"/>
                <w:color w:val="666666"/>
                <w:kern w:val="2"/>
                <w:sz w:val="19"/>
                <w:szCs w:val="19"/>
                <w:shd w:val="clear" w:color="auto" w:fill="FFFFFF"/>
                <w:lang w:val="en-US" w:eastAsia="zh-CN" w:bidi="ar-SA"/>
              </w:rPr>
              <w:t>WPA-PSK，WPA2-PSK，WPA/WPA2-PSK</w:t>
            </w:r>
          </w:p>
        </w:tc>
      </w:tr>
      <w:tr w14:paraId="22CCD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35BD532A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0DC4E11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Encryption Type</w:t>
            </w:r>
          </w:p>
        </w:tc>
        <w:tc>
          <w:tcPr>
            <w:tcW w:w="5812" w:type="dxa"/>
          </w:tcPr>
          <w:p w14:paraId="17D20F90">
            <w:pPr>
              <w:rPr>
                <w:rFonts w:hint="eastAsia" w:ascii="Tahoma" w:hAnsi="Tahoma" w:eastAsia="宋体" w:cs="Tahoma"/>
                <w:color w:val="666666"/>
                <w:sz w:val="19"/>
                <w:szCs w:val="19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ahoma" w:eastAsia="微软雅黑" w:cs="Tahoma"/>
                <w:color w:val="666666"/>
                <w:kern w:val="2"/>
                <w:sz w:val="19"/>
                <w:szCs w:val="19"/>
                <w:shd w:val="clear" w:color="auto" w:fill="FFFFFF"/>
                <w:lang w:val="en-US" w:eastAsia="zh-CN" w:bidi="ar-SA"/>
              </w:rPr>
              <w:t>AES、TKIP、AES/ TKIP</w:t>
            </w:r>
          </w:p>
        </w:tc>
      </w:tr>
      <w:tr w14:paraId="6B742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BA35EB8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21804E1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User Isolation</w:t>
            </w:r>
          </w:p>
        </w:tc>
        <w:tc>
          <w:tcPr>
            <w:tcW w:w="5812" w:type="dxa"/>
          </w:tcPr>
          <w:p w14:paraId="7F4A108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33B18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</w:tcPr>
          <w:p w14:paraId="7CD3C84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WDS manage</w:t>
            </w:r>
          </w:p>
        </w:tc>
        <w:tc>
          <w:tcPr>
            <w:tcW w:w="1750" w:type="dxa"/>
            <w:vAlign w:val="center"/>
          </w:tcPr>
          <w:p w14:paraId="61E4F66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WDS manage</w:t>
            </w:r>
          </w:p>
        </w:tc>
        <w:tc>
          <w:tcPr>
            <w:tcW w:w="5812" w:type="dxa"/>
          </w:tcPr>
          <w:p w14:paraId="1B19FD7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00A54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3B294F7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System Settings</w:t>
            </w:r>
          </w:p>
        </w:tc>
        <w:tc>
          <w:tcPr>
            <w:tcW w:w="1750" w:type="dxa"/>
            <w:vAlign w:val="center"/>
          </w:tcPr>
          <w:p w14:paraId="2957FFA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Web interface management</w:t>
            </w:r>
          </w:p>
        </w:tc>
        <w:tc>
          <w:tcPr>
            <w:tcW w:w="5812" w:type="dxa"/>
          </w:tcPr>
          <w:p w14:paraId="0CFBF6E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54D8E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16DD897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2705C0A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SL</w:t>
            </w:r>
          </w:p>
        </w:tc>
        <w:tc>
          <w:tcPr>
            <w:tcW w:w="5812" w:type="dxa"/>
          </w:tcPr>
          <w:p w14:paraId="4B4ECF9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Supports Chinese/English</w:t>
            </w:r>
          </w:p>
        </w:tc>
      </w:tr>
      <w:tr w14:paraId="6383F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4ED9EA01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2FBB650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Administrator Settings</w:t>
            </w:r>
          </w:p>
        </w:tc>
        <w:tc>
          <w:tcPr>
            <w:tcW w:w="5812" w:type="dxa"/>
          </w:tcPr>
          <w:p w14:paraId="70171AF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0F875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38254C40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44920D9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System restart</w:t>
            </w:r>
          </w:p>
        </w:tc>
        <w:tc>
          <w:tcPr>
            <w:tcW w:w="5812" w:type="dxa"/>
          </w:tcPr>
          <w:p w14:paraId="51ADE3F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1FBBD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44B7E198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5964AD0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factory data reset</w:t>
            </w:r>
          </w:p>
        </w:tc>
        <w:tc>
          <w:tcPr>
            <w:tcW w:w="5812" w:type="dxa"/>
          </w:tcPr>
          <w:p w14:paraId="59A9EFF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1E92E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0E605947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4A35A85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Download Configuration File</w:t>
            </w:r>
          </w:p>
        </w:tc>
        <w:tc>
          <w:tcPr>
            <w:tcW w:w="5812" w:type="dxa"/>
          </w:tcPr>
          <w:p w14:paraId="095A1BA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45CB5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5674F06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1F2B8E7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Import Configuration File</w:t>
            </w:r>
          </w:p>
        </w:tc>
        <w:tc>
          <w:tcPr>
            <w:tcW w:w="5812" w:type="dxa"/>
          </w:tcPr>
          <w:p w14:paraId="6D07172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37AEF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24EC4FFD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62C8AE6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firmware upgrade</w:t>
            </w:r>
          </w:p>
        </w:tc>
        <w:tc>
          <w:tcPr>
            <w:tcW w:w="5812" w:type="dxa"/>
          </w:tcPr>
          <w:p w14:paraId="7CEA69E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1C271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0D4E4580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5D1F230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Reset定时 restart</w:t>
            </w:r>
          </w:p>
        </w:tc>
        <w:tc>
          <w:tcPr>
            <w:tcW w:w="5812" w:type="dxa"/>
          </w:tcPr>
          <w:p w14:paraId="40E6021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753CC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273BDCE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5675FD1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NTP set up</w:t>
            </w:r>
          </w:p>
        </w:tc>
        <w:tc>
          <w:tcPr>
            <w:tcW w:w="5812" w:type="dxa"/>
          </w:tcPr>
          <w:p w14:paraId="42F027D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</w:tbl>
    <w:p w14:paraId="71B82AD8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0A534FF2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0296C879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00008468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8"/>
          <w:szCs w:val="28"/>
          <w:lang w:val="en-US" w:eastAsia="zh-CN" w:bidi="ar-SA"/>
        </w:rPr>
        <w:t>interface specification</w:t>
      </w:r>
    </w:p>
    <w:p w14:paraId="7F45CC81">
      <w:pPr>
        <w:jc w:val="center"/>
        <w:rPr>
          <w:sz w:val="24"/>
          <w:szCs w:val="24"/>
        </w:rPr>
      </w:pPr>
      <w:r>
        <w:pict>
          <v:shape id="_x0000_i1026" o:spt="75" type="#_x0000_t75" style="height:249pt;width:345pt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pict>
      </w:r>
    </w:p>
    <w:p w14:paraId="7553CFDC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8"/>
          <w:szCs w:val="28"/>
          <w:lang w:val="en-US" w:eastAsia="zh-CN" w:bidi="ar-SA"/>
        </w:rPr>
        <w:t>product size</w:t>
      </w:r>
    </w:p>
    <w:p w14:paraId="320421DE">
      <w:pPr>
        <w:jc w:val="center"/>
        <w:rPr>
          <w:sz w:val="24"/>
          <w:szCs w:val="24"/>
        </w:rPr>
      </w:pPr>
      <w:r>
        <w:pict>
          <v:shape id="_x0000_i1027" o:spt="75" type="#_x0000_t75" style="height:322pt;width:359.5pt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</w:pict>
      </w:r>
    </w:p>
    <w:p w14:paraId="7227CF77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8"/>
          <w:szCs w:val="28"/>
          <w:lang w:val="en-US" w:eastAsia="zh-CN" w:bidi="ar-SA"/>
        </w:rPr>
        <w:t>Product Application</w:t>
      </w:r>
    </w:p>
    <w:p w14:paraId="4216E7CB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I. Point-to-point wireless monitoring transmission applications 1</w:t>
      </w:r>
    </w:p>
    <w:p w14:paraId="4BB9A1E3">
      <w:pPr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77E2EB76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8" o:spt="75" type="#_x0000_t75" style="height:186pt;width:419pt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</w:pict>
      </w:r>
    </w:p>
    <w:p w14:paraId="48CAC2BD">
      <w:pPr>
        <w:jc w:val="center"/>
        <w:rPr>
          <w:sz w:val="24"/>
          <w:szCs w:val="24"/>
        </w:rPr>
      </w:pPr>
    </w:p>
    <w:p w14:paraId="18CB5B1D">
      <w:pPr>
        <w:jc w:val="center"/>
        <w:rPr>
          <w:sz w:val="24"/>
          <w:szCs w:val="24"/>
        </w:rPr>
      </w:pPr>
    </w:p>
    <w:p w14:paraId="353D5942">
      <w:pPr>
        <w:jc w:val="center"/>
        <w:rPr>
          <w:sz w:val="24"/>
          <w:szCs w:val="24"/>
        </w:rPr>
      </w:pPr>
    </w:p>
    <w:p w14:paraId="43154F20">
      <w:pPr>
        <w:jc w:val="center"/>
        <w:rPr>
          <w:sz w:val="24"/>
          <w:szCs w:val="24"/>
        </w:rPr>
      </w:pPr>
    </w:p>
    <w:p w14:paraId="2827086E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II. Point-to-point wireless monitoring transmission applications 2</w:t>
      </w:r>
    </w:p>
    <w:p w14:paraId="682D2594">
      <w:pPr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058F05ED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9" o:spt="75" type="#_x0000_t75" style="height:180pt;width:421.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</w:p>
    <w:p w14:paraId="3213861C">
      <w:pPr>
        <w:jc w:val="center"/>
        <w:rPr>
          <w:sz w:val="24"/>
          <w:szCs w:val="24"/>
        </w:rPr>
      </w:pPr>
    </w:p>
    <w:p w14:paraId="3A9908BF">
      <w:pPr>
        <w:jc w:val="center"/>
        <w:rPr>
          <w:sz w:val="24"/>
          <w:szCs w:val="24"/>
        </w:rPr>
      </w:pPr>
    </w:p>
    <w:p w14:paraId="54B063C1">
      <w:pPr>
        <w:jc w:val="center"/>
        <w:rPr>
          <w:sz w:val="24"/>
          <w:szCs w:val="24"/>
        </w:rPr>
      </w:pPr>
    </w:p>
    <w:p w14:paraId="10B26F59">
      <w:pPr>
        <w:rPr>
          <w:sz w:val="24"/>
          <w:szCs w:val="24"/>
        </w:rPr>
      </w:pPr>
    </w:p>
    <w:p w14:paraId="146465E5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III. Wireless Monitoring Transmission: Point-to-Multipoint Applications 3</w:t>
      </w:r>
    </w:p>
    <w:p w14:paraId="79E9E8D5">
      <w:pPr>
        <w:rPr>
          <w:sz w:val="24"/>
          <w:szCs w:val="24"/>
        </w:rPr>
      </w:pPr>
    </w:p>
    <w:p w14:paraId="49C7AF3A">
      <w:pPr>
        <w:rPr>
          <w:sz w:val="24"/>
          <w:szCs w:val="24"/>
        </w:rPr>
      </w:pPr>
    </w:p>
    <w:p w14:paraId="178BEB9F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30" o:spt="75" type="#_x0000_t75" style="height:185.5pt;width:416pt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</w:pict>
      </w:r>
    </w:p>
    <w:p w14:paraId="250294B6">
      <w:pPr>
        <w:jc w:val="center"/>
        <w:rPr>
          <w:sz w:val="24"/>
          <w:szCs w:val="24"/>
        </w:rPr>
      </w:pPr>
    </w:p>
    <w:p w14:paraId="0B5DBD61">
      <w:pPr>
        <w:jc w:val="center"/>
        <w:rPr>
          <w:sz w:val="24"/>
          <w:szCs w:val="24"/>
        </w:rPr>
      </w:pPr>
    </w:p>
    <w:p w14:paraId="1494C72A">
      <w:pPr>
        <w:jc w:val="center"/>
        <w:rPr>
          <w:sz w:val="24"/>
          <w:szCs w:val="24"/>
        </w:rPr>
      </w:pPr>
    </w:p>
    <w:p w14:paraId="6D72AB6A">
      <w:pPr>
        <w:jc w:val="center"/>
        <w:rPr>
          <w:sz w:val="24"/>
          <w:szCs w:val="24"/>
        </w:rPr>
      </w:pPr>
    </w:p>
    <w:p w14:paraId="2CED53D1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IV. Internet of Things Data Transmission Applications</w:t>
      </w:r>
    </w:p>
    <w:p w14:paraId="1C8DF081">
      <w:pPr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62A3006A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31" o:spt="75" type="#_x0000_t75" style="height:218.5pt;width:432pt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</w:pict>
      </w:r>
    </w:p>
    <w:p w14:paraId="7B0D085F">
      <w:pPr>
        <w:jc w:val="center"/>
        <w:rPr>
          <w:sz w:val="24"/>
          <w:szCs w:val="24"/>
        </w:rPr>
      </w:pPr>
    </w:p>
    <w:p w14:paraId="4389A9B2">
      <w:pPr>
        <w:jc w:val="center"/>
        <w:rPr>
          <w:sz w:val="24"/>
          <w:szCs w:val="24"/>
        </w:rPr>
      </w:pPr>
    </w:p>
    <w:p w14:paraId="06A3D4CF">
      <w:pPr>
        <w:jc w:val="center"/>
        <w:rPr>
          <w:sz w:val="24"/>
          <w:szCs w:val="24"/>
        </w:rPr>
      </w:pPr>
    </w:p>
    <w:p w14:paraId="50A23067">
      <w:pPr>
        <w:jc w:val="center"/>
        <w:rPr>
          <w:sz w:val="24"/>
          <w:szCs w:val="24"/>
        </w:rPr>
      </w:pPr>
    </w:p>
    <w:p w14:paraId="4C1B4016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V. Applications of Wireless Data Transmission over the Internet 1</w:t>
      </w:r>
    </w:p>
    <w:p w14:paraId="30A1A7E0">
      <w:pPr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31A80E39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  <w:r>
        <w:rPr>
          <w:rFonts w:ascii="微软雅黑" w:hAnsi="微软雅黑" w:eastAsia="微软雅黑"/>
          <w:b/>
          <w:color w:val="003366"/>
          <w:sz w:val="24"/>
          <w:szCs w:val="24"/>
        </w:rPr>
        <w:pict>
          <v:shape id="_x0000_i1032" o:spt="75" type="#_x0000_t75" style="height:213pt;width:431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</w:p>
    <w:p w14:paraId="4C46A2F1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20FD81C8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VI. Internet Wireless Transmission Applications 2</w:t>
      </w:r>
    </w:p>
    <w:p w14:paraId="79451021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  <w:r>
        <w:rPr>
          <w:rFonts w:ascii="微软雅黑" w:hAnsi="微软雅黑" w:eastAsia="微软雅黑"/>
          <w:b/>
          <w:color w:val="003366"/>
          <w:sz w:val="24"/>
          <w:szCs w:val="24"/>
        </w:rPr>
        <w:pict>
          <v:shape id="_x0000_i1033" o:spt="75" type="#_x0000_t75" style="height:256pt;width:442.5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</w:p>
    <w:p w14:paraId="3A034934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3356BC61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07825904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67C71B16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VII. Internet Coverage Applications 3</w:t>
      </w:r>
    </w:p>
    <w:p w14:paraId="6C459B9C">
      <w:pPr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51EA0D9A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  <w:r>
        <w:rPr>
          <w:rFonts w:ascii="微软雅黑" w:hAnsi="微软雅黑" w:eastAsia="微软雅黑"/>
          <w:b/>
          <w:color w:val="003366"/>
          <w:sz w:val="24"/>
          <w:szCs w:val="24"/>
        </w:rPr>
        <w:pict>
          <v:shape id="_x0000_i1034" o:spt="75" type="#_x0000_t75" style="height:203.5pt;width:445pt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</w:pict>
      </w:r>
    </w:p>
    <w:p w14:paraId="503A642B">
      <w:pPr>
        <w:rPr>
          <w:sz w:val="24"/>
          <w:szCs w:val="24"/>
        </w:rPr>
      </w:pPr>
    </w:p>
    <w:sectPr>
      <w:headerReference r:id="rId3" w:type="default"/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Î¢ÈíÑÅºÚ Western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1288A">
    <w:pPr>
      <w:pStyle w:val="4"/>
      <w:spacing w:line="360" w:lineRule="auto"/>
      <w:jc w:val="both"/>
      <w:rPr>
        <w:rFonts w:hint="eastAsia" w:ascii="微软雅黑" w:hAnsi="微软雅黑" w:eastAsia="微软雅黑"/>
        <w:color w:val="003366"/>
        <w:sz w:val="24"/>
        <w:szCs w:val="24"/>
        <w:lang w:eastAsia="zh-CN"/>
      </w:rPr>
    </w:pPr>
    <w:r>
      <w:rPr>
        <w:rFonts w:hint="eastAsia" w:ascii="Times New Roman" w:hAnsi="微软雅黑" w:eastAsia="微软雅黑" w:cs="Times New Roman"/>
        <w:color w:val="003366"/>
        <w:kern w:val="2"/>
        <w:sz w:val="24"/>
        <w:szCs w:val="24"/>
        <w:lang w:val="en-US" w:eastAsia="zh-CN" w:bidi="ar-SA"/>
      </w:rPr>
      <w:t>2.4G 300M Elevator Digital Wireless Bridge (Model: WB2430D)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7549B1"/>
    <w:multiLevelType w:val="multilevel"/>
    <w:tmpl w:val="1B7549B1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NotTrackMoves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65A1"/>
    <w:rsid w:val="00001278"/>
    <w:rsid w:val="00001B97"/>
    <w:rsid w:val="000062EF"/>
    <w:rsid w:val="00013924"/>
    <w:rsid w:val="000233BE"/>
    <w:rsid w:val="00024455"/>
    <w:rsid w:val="000279F9"/>
    <w:rsid w:val="00030266"/>
    <w:rsid w:val="00036BEA"/>
    <w:rsid w:val="000444FA"/>
    <w:rsid w:val="00055B6F"/>
    <w:rsid w:val="0005694F"/>
    <w:rsid w:val="00064738"/>
    <w:rsid w:val="00064889"/>
    <w:rsid w:val="00065F60"/>
    <w:rsid w:val="00070847"/>
    <w:rsid w:val="00071FD5"/>
    <w:rsid w:val="0007343F"/>
    <w:rsid w:val="000819B4"/>
    <w:rsid w:val="00093781"/>
    <w:rsid w:val="000A1D87"/>
    <w:rsid w:val="000A3602"/>
    <w:rsid w:val="000A39AD"/>
    <w:rsid w:val="000A3FBC"/>
    <w:rsid w:val="000A5702"/>
    <w:rsid w:val="000A5B6E"/>
    <w:rsid w:val="000B4DB5"/>
    <w:rsid w:val="000B6F58"/>
    <w:rsid w:val="000C0396"/>
    <w:rsid w:val="000C6A42"/>
    <w:rsid w:val="000D02C1"/>
    <w:rsid w:val="000D610A"/>
    <w:rsid w:val="000E388A"/>
    <w:rsid w:val="000E40C0"/>
    <w:rsid w:val="000E47AB"/>
    <w:rsid w:val="000E4DC6"/>
    <w:rsid w:val="000E6267"/>
    <w:rsid w:val="000F15D0"/>
    <w:rsid w:val="000F4E56"/>
    <w:rsid w:val="000F6A38"/>
    <w:rsid w:val="0010327F"/>
    <w:rsid w:val="00106481"/>
    <w:rsid w:val="00111CC7"/>
    <w:rsid w:val="0011791E"/>
    <w:rsid w:val="00123437"/>
    <w:rsid w:val="00123908"/>
    <w:rsid w:val="00123EEA"/>
    <w:rsid w:val="0012401E"/>
    <w:rsid w:val="00130E9E"/>
    <w:rsid w:val="00133639"/>
    <w:rsid w:val="001508AC"/>
    <w:rsid w:val="00150BB0"/>
    <w:rsid w:val="0015320F"/>
    <w:rsid w:val="0015677E"/>
    <w:rsid w:val="001622FF"/>
    <w:rsid w:val="001701E7"/>
    <w:rsid w:val="00181395"/>
    <w:rsid w:val="00182671"/>
    <w:rsid w:val="001839DE"/>
    <w:rsid w:val="00184CDF"/>
    <w:rsid w:val="00186CA9"/>
    <w:rsid w:val="00187042"/>
    <w:rsid w:val="00187324"/>
    <w:rsid w:val="00187328"/>
    <w:rsid w:val="001A1CEE"/>
    <w:rsid w:val="001A4FDE"/>
    <w:rsid w:val="001A54DB"/>
    <w:rsid w:val="001B0138"/>
    <w:rsid w:val="001B1865"/>
    <w:rsid w:val="001B1E3D"/>
    <w:rsid w:val="001B2BB8"/>
    <w:rsid w:val="001B357F"/>
    <w:rsid w:val="001B3594"/>
    <w:rsid w:val="001B4A83"/>
    <w:rsid w:val="001C2FA2"/>
    <w:rsid w:val="001C40A6"/>
    <w:rsid w:val="001C4CDB"/>
    <w:rsid w:val="001C6D72"/>
    <w:rsid w:val="001D22B0"/>
    <w:rsid w:val="001D2CD0"/>
    <w:rsid w:val="001E2934"/>
    <w:rsid w:val="001E2D37"/>
    <w:rsid w:val="001E398F"/>
    <w:rsid w:val="001F4691"/>
    <w:rsid w:val="001F6563"/>
    <w:rsid w:val="001F6F13"/>
    <w:rsid w:val="00204D75"/>
    <w:rsid w:val="002067F4"/>
    <w:rsid w:val="00207CF2"/>
    <w:rsid w:val="00211DB6"/>
    <w:rsid w:val="002126F9"/>
    <w:rsid w:val="0021275E"/>
    <w:rsid w:val="002158D8"/>
    <w:rsid w:val="00215FD2"/>
    <w:rsid w:val="002206EC"/>
    <w:rsid w:val="002245FA"/>
    <w:rsid w:val="00226C76"/>
    <w:rsid w:val="0023036A"/>
    <w:rsid w:val="00232221"/>
    <w:rsid w:val="0023252B"/>
    <w:rsid w:val="00240EE5"/>
    <w:rsid w:val="0024192C"/>
    <w:rsid w:val="00244C28"/>
    <w:rsid w:val="00244D76"/>
    <w:rsid w:val="00247F44"/>
    <w:rsid w:val="00252B62"/>
    <w:rsid w:val="002564DA"/>
    <w:rsid w:val="00257D0F"/>
    <w:rsid w:val="002701C7"/>
    <w:rsid w:val="0027260B"/>
    <w:rsid w:val="00274EF5"/>
    <w:rsid w:val="00283710"/>
    <w:rsid w:val="00286E15"/>
    <w:rsid w:val="002941F2"/>
    <w:rsid w:val="00296A7E"/>
    <w:rsid w:val="002A1351"/>
    <w:rsid w:val="002B19D4"/>
    <w:rsid w:val="002C55F9"/>
    <w:rsid w:val="002C5F5E"/>
    <w:rsid w:val="002D1251"/>
    <w:rsid w:val="002D5283"/>
    <w:rsid w:val="002D5780"/>
    <w:rsid w:val="002D57C3"/>
    <w:rsid w:val="002D7993"/>
    <w:rsid w:val="002E046D"/>
    <w:rsid w:val="002E19FB"/>
    <w:rsid w:val="002E1ED1"/>
    <w:rsid w:val="002E445C"/>
    <w:rsid w:val="002E5FAD"/>
    <w:rsid w:val="002E700F"/>
    <w:rsid w:val="002E75C9"/>
    <w:rsid w:val="002F2CD6"/>
    <w:rsid w:val="002F59F9"/>
    <w:rsid w:val="00301980"/>
    <w:rsid w:val="00305B4A"/>
    <w:rsid w:val="00306B3B"/>
    <w:rsid w:val="00307727"/>
    <w:rsid w:val="003145A7"/>
    <w:rsid w:val="00315818"/>
    <w:rsid w:val="0031704E"/>
    <w:rsid w:val="003227AE"/>
    <w:rsid w:val="003250BB"/>
    <w:rsid w:val="003256C3"/>
    <w:rsid w:val="00330F35"/>
    <w:rsid w:val="0033255B"/>
    <w:rsid w:val="003347CC"/>
    <w:rsid w:val="00336A9B"/>
    <w:rsid w:val="00340DB8"/>
    <w:rsid w:val="00340EDC"/>
    <w:rsid w:val="00341CA8"/>
    <w:rsid w:val="00344055"/>
    <w:rsid w:val="00356CBF"/>
    <w:rsid w:val="00357288"/>
    <w:rsid w:val="003577FC"/>
    <w:rsid w:val="00361426"/>
    <w:rsid w:val="00364618"/>
    <w:rsid w:val="003733D7"/>
    <w:rsid w:val="003811E3"/>
    <w:rsid w:val="00383373"/>
    <w:rsid w:val="003860BC"/>
    <w:rsid w:val="00386714"/>
    <w:rsid w:val="00395EF8"/>
    <w:rsid w:val="003974CB"/>
    <w:rsid w:val="003A1317"/>
    <w:rsid w:val="003A2BE0"/>
    <w:rsid w:val="003A31E4"/>
    <w:rsid w:val="003A6429"/>
    <w:rsid w:val="003A69D3"/>
    <w:rsid w:val="003B1515"/>
    <w:rsid w:val="003B2AC5"/>
    <w:rsid w:val="003B3DF2"/>
    <w:rsid w:val="003B490C"/>
    <w:rsid w:val="003C21A1"/>
    <w:rsid w:val="003C37CD"/>
    <w:rsid w:val="003D2DC3"/>
    <w:rsid w:val="003D5317"/>
    <w:rsid w:val="003D6E74"/>
    <w:rsid w:val="003D7752"/>
    <w:rsid w:val="003E08C5"/>
    <w:rsid w:val="003E2CE5"/>
    <w:rsid w:val="003E4BAD"/>
    <w:rsid w:val="003E6372"/>
    <w:rsid w:val="003F31E6"/>
    <w:rsid w:val="003F420D"/>
    <w:rsid w:val="003F60CC"/>
    <w:rsid w:val="003F75C6"/>
    <w:rsid w:val="00401EB2"/>
    <w:rsid w:val="00412877"/>
    <w:rsid w:val="004137E7"/>
    <w:rsid w:val="00417E2F"/>
    <w:rsid w:val="0042340F"/>
    <w:rsid w:val="00427261"/>
    <w:rsid w:val="00431D20"/>
    <w:rsid w:val="004320B3"/>
    <w:rsid w:val="0043289F"/>
    <w:rsid w:val="00435147"/>
    <w:rsid w:val="00446857"/>
    <w:rsid w:val="00446D42"/>
    <w:rsid w:val="004534AA"/>
    <w:rsid w:val="00453A70"/>
    <w:rsid w:val="00453FC8"/>
    <w:rsid w:val="00454932"/>
    <w:rsid w:val="00457774"/>
    <w:rsid w:val="00467E7F"/>
    <w:rsid w:val="00475053"/>
    <w:rsid w:val="00475A0E"/>
    <w:rsid w:val="00476773"/>
    <w:rsid w:val="004800D7"/>
    <w:rsid w:val="00480442"/>
    <w:rsid w:val="0048063D"/>
    <w:rsid w:val="00491DAA"/>
    <w:rsid w:val="0049216F"/>
    <w:rsid w:val="004964B8"/>
    <w:rsid w:val="0049772B"/>
    <w:rsid w:val="004B2597"/>
    <w:rsid w:val="004B3A44"/>
    <w:rsid w:val="004B51FA"/>
    <w:rsid w:val="004C20B4"/>
    <w:rsid w:val="004C48DD"/>
    <w:rsid w:val="004C4E82"/>
    <w:rsid w:val="004E0340"/>
    <w:rsid w:val="004E2490"/>
    <w:rsid w:val="004E322B"/>
    <w:rsid w:val="004F4FAF"/>
    <w:rsid w:val="004F6252"/>
    <w:rsid w:val="004F67F1"/>
    <w:rsid w:val="004F7DEB"/>
    <w:rsid w:val="00503BA7"/>
    <w:rsid w:val="005044B8"/>
    <w:rsid w:val="00505C35"/>
    <w:rsid w:val="005077FD"/>
    <w:rsid w:val="005114C9"/>
    <w:rsid w:val="00512F10"/>
    <w:rsid w:val="00514B99"/>
    <w:rsid w:val="00522007"/>
    <w:rsid w:val="005240A4"/>
    <w:rsid w:val="0052568E"/>
    <w:rsid w:val="00531393"/>
    <w:rsid w:val="00534395"/>
    <w:rsid w:val="0053513A"/>
    <w:rsid w:val="00536085"/>
    <w:rsid w:val="00537415"/>
    <w:rsid w:val="0053775A"/>
    <w:rsid w:val="00541801"/>
    <w:rsid w:val="00543CF2"/>
    <w:rsid w:val="00544322"/>
    <w:rsid w:val="005447BB"/>
    <w:rsid w:val="005452D2"/>
    <w:rsid w:val="00551C19"/>
    <w:rsid w:val="00555BFB"/>
    <w:rsid w:val="00564629"/>
    <w:rsid w:val="005651E0"/>
    <w:rsid w:val="00571D11"/>
    <w:rsid w:val="005841A7"/>
    <w:rsid w:val="00586F55"/>
    <w:rsid w:val="00590EBF"/>
    <w:rsid w:val="0059361B"/>
    <w:rsid w:val="00595C8A"/>
    <w:rsid w:val="005A2280"/>
    <w:rsid w:val="005A2F55"/>
    <w:rsid w:val="005A4A33"/>
    <w:rsid w:val="005A6336"/>
    <w:rsid w:val="005B12AD"/>
    <w:rsid w:val="005B231A"/>
    <w:rsid w:val="005C36E0"/>
    <w:rsid w:val="005C3E2E"/>
    <w:rsid w:val="005D2A14"/>
    <w:rsid w:val="005D6087"/>
    <w:rsid w:val="005E1BA7"/>
    <w:rsid w:val="005E4583"/>
    <w:rsid w:val="005E73D4"/>
    <w:rsid w:val="005F4541"/>
    <w:rsid w:val="005F5674"/>
    <w:rsid w:val="00600F58"/>
    <w:rsid w:val="00602C34"/>
    <w:rsid w:val="0061596E"/>
    <w:rsid w:val="00622757"/>
    <w:rsid w:val="006249AC"/>
    <w:rsid w:val="00625986"/>
    <w:rsid w:val="00631C45"/>
    <w:rsid w:val="0063394E"/>
    <w:rsid w:val="00634C90"/>
    <w:rsid w:val="0063793F"/>
    <w:rsid w:val="006435E3"/>
    <w:rsid w:val="0064397B"/>
    <w:rsid w:val="006514DA"/>
    <w:rsid w:val="0065151E"/>
    <w:rsid w:val="00651791"/>
    <w:rsid w:val="00652765"/>
    <w:rsid w:val="00655FB6"/>
    <w:rsid w:val="006579A8"/>
    <w:rsid w:val="00661376"/>
    <w:rsid w:val="00665A6E"/>
    <w:rsid w:val="006660D7"/>
    <w:rsid w:val="00666E1B"/>
    <w:rsid w:val="00673E65"/>
    <w:rsid w:val="00674B65"/>
    <w:rsid w:val="00677145"/>
    <w:rsid w:val="0068501C"/>
    <w:rsid w:val="006864E1"/>
    <w:rsid w:val="00687098"/>
    <w:rsid w:val="00693176"/>
    <w:rsid w:val="00693C78"/>
    <w:rsid w:val="006966D4"/>
    <w:rsid w:val="006A1C0E"/>
    <w:rsid w:val="006A221E"/>
    <w:rsid w:val="006B0931"/>
    <w:rsid w:val="006C1FBC"/>
    <w:rsid w:val="006C3269"/>
    <w:rsid w:val="006D09E2"/>
    <w:rsid w:val="006D0D40"/>
    <w:rsid w:val="006D1512"/>
    <w:rsid w:val="006D20FE"/>
    <w:rsid w:val="006D49A5"/>
    <w:rsid w:val="006E1871"/>
    <w:rsid w:val="006E3490"/>
    <w:rsid w:val="006E5153"/>
    <w:rsid w:val="006E6305"/>
    <w:rsid w:val="006F1A32"/>
    <w:rsid w:val="006F1F87"/>
    <w:rsid w:val="006F5DA4"/>
    <w:rsid w:val="007027A0"/>
    <w:rsid w:val="0070285F"/>
    <w:rsid w:val="00702F9A"/>
    <w:rsid w:val="0070438E"/>
    <w:rsid w:val="0070447A"/>
    <w:rsid w:val="00705182"/>
    <w:rsid w:val="00707D4F"/>
    <w:rsid w:val="0071651F"/>
    <w:rsid w:val="0072044E"/>
    <w:rsid w:val="007215C3"/>
    <w:rsid w:val="0073525A"/>
    <w:rsid w:val="00745447"/>
    <w:rsid w:val="0075769E"/>
    <w:rsid w:val="00760CBB"/>
    <w:rsid w:val="00764D3D"/>
    <w:rsid w:val="007662C6"/>
    <w:rsid w:val="0076630D"/>
    <w:rsid w:val="007663FA"/>
    <w:rsid w:val="007743FB"/>
    <w:rsid w:val="00780B74"/>
    <w:rsid w:val="00781AA8"/>
    <w:rsid w:val="007872CA"/>
    <w:rsid w:val="007942A2"/>
    <w:rsid w:val="00796604"/>
    <w:rsid w:val="007A0B4E"/>
    <w:rsid w:val="007A14E9"/>
    <w:rsid w:val="007A1B0A"/>
    <w:rsid w:val="007A2587"/>
    <w:rsid w:val="007B1D8A"/>
    <w:rsid w:val="007B3B13"/>
    <w:rsid w:val="007B4974"/>
    <w:rsid w:val="007C2967"/>
    <w:rsid w:val="007C3565"/>
    <w:rsid w:val="007C63A1"/>
    <w:rsid w:val="007C6E1C"/>
    <w:rsid w:val="007D195D"/>
    <w:rsid w:val="007D604E"/>
    <w:rsid w:val="007D6A33"/>
    <w:rsid w:val="007D787F"/>
    <w:rsid w:val="007E1004"/>
    <w:rsid w:val="007E42AE"/>
    <w:rsid w:val="007E7B78"/>
    <w:rsid w:val="007E7F58"/>
    <w:rsid w:val="007F13E4"/>
    <w:rsid w:val="007F4187"/>
    <w:rsid w:val="00801559"/>
    <w:rsid w:val="008019F8"/>
    <w:rsid w:val="00806AA5"/>
    <w:rsid w:val="008116A8"/>
    <w:rsid w:val="00812451"/>
    <w:rsid w:val="00813FE1"/>
    <w:rsid w:val="008144C0"/>
    <w:rsid w:val="00814720"/>
    <w:rsid w:val="00826E79"/>
    <w:rsid w:val="00827007"/>
    <w:rsid w:val="00827117"/>
    <w:rsid w:val="0083015C"/>
    <w:rsid w:val="0083093C"/>
    <w:rsid w:val="008326BD"/>
    <w:rsid w:val="00832CFF"/>
    <w:rsid w:val="00834294"/>
    <w:rsid w:val="00840ADE"/>
    <w:rsid w:val="00845677"/>
    <w:rsid w:val="0085324A"/>
    <w:rsid w:val="00854D5D"/>
    <w:rsid w:val="00856396"/>
    <w:rsid w:val="00856719"/>
    <w:rsid w:val="00861803"/>
    <w:rsid w:val="00862671"/>
    <w:rsid w:val="0086397F"/>
    <w:rsid w:val="00864469"/>
    <w:rsid w:val="008703C6"/>
    <w:rsid w:val="008823D4"/>
    <w:rsid w:val="00884931"/>
    <w:rsid w:val="00884A9A"/>
    <w:rsid w:val="00885637"/>
    <w:rsid w:val="00885F40"/>
    <w:rsid w:val="00886253"/>
    <w:rsid w:val="00890232"/>
    <w:rsid w:val="008A6B2E"/>
    <w:rsid w:val="008B15C9"/>
    <w:rsid w:val="008B4706"/>
    <w:rsid w:val="008B4C5B"/>
    <w:rsid w:val="008B5150"/>
    <w:rsid w:val="008B5CC6"/>
    <w:rsid w:val="008B5EE3"/>
    <w:rsid w:val="008B6C73"/>
    <w:rsid w:val="008C29D8"/>
    <w:rsid w:val="008D1C37"/>
    <w:rsid w:val="008D499B"/>
    <w:rsid w:val="008D66FE"/>
    <w:rsid w:val="008E1FB9"/>
    <w:rsid w:val="008E2AFC"/>
    <w:rsid w:val="008E2ED7"/>
    <w:rsid w:val="0090129A"/>
    <w:rsid w:val="00901A4F"/>
    <w:rsid w:val="00905137"/>
    <w:rsid w:val="0090601E"/>
    <w:rsid w:val="00912506"/>
    <w:rsid w:val="00915A31"/>
    <w:rsid w:val="00916DF5"/>
    <w:rsid w:val="009175ED"/>
    <w:rsid w:val="00917DE4"/>
    <w:rsid w:val="009208CF"/>
    <w:rsid w:val="0092121D"/>
    <w:rsid w:val="009214BC"/>
    <w:rsid w:val="00922864"/>
    <w:rsid w:val="00924DBC"/>
    <w:rsid w:val="00930DE6"/>
    <w:rsid w:val="009351CD"/>
    <w:rsid w:val="00937028"/>
    <w:rsid w:val="0093727E"/>
    <w:rsid w:val="00940EF1"/>
    <w:rsid w:val="0094513C"/>
    <w:rsid w:val="00945180"/>
    <w:rsid w:val="00945932"/>
    <w:rsid w:val="00964F1D"/>
    <w:rsid w:val="00973703"/>
    <w:rsid w:val="009739EA"/>
    <w:rsid w:val="00973CB9"/>
    <w:rsid w:val="00973DC6"/>
    <w:rsid w:val="009821C3"/>
    <w:rsid w:val="0098486C"/>
    <w:rsid w:val="00984B4B"/>
    <w:rsid w:val="00985871"/>
    <w:rsid w:val="00991195"/>
    <w:rsid w:val="009963ED"/>
    <w:rsid w:val="00997E35"/>
    <w:rsid w:val="009A07A5"/>
    <w:rsid w:val="009A155C"/>
    <w:rsid w:val="009A1E34"/>
    <w:rsid w:val="009A21F5"/>
    <w:rsid w:val="009A5356"/>
    <w:rsid w:val="009A63B8"/>
    <w:rsid w:val="009A776A"/>
    <w:rsid w:val="009B3703"/>
    <w:rsid w:val="009B5AD3"/>
    <w:rsid w:val="009B701D"/>
    <w:rsid w:val="009B7852"/>
    <w:rsid w:val="009C08E6"/>
    <w:rsid w:val="009C3410"/>
    <w:rsid w:val="009C3D78"/>
    <w:rsid w:val="009C4888"/>
    <w:rsid w:val="009D444C"/>
    <w:rsid w:val="009D746D"/>
    <w:rsid w:val="009E42D8"/>
    <w:rsid w:val="009E49F3"/>
    <w:rsid w:val="009F7986"/>
    <w:rsid w:val="00A14885"/>
    <w:rsid w:val="00A21158"/>
    <w:rsid w:val="00A22801"/>
    <w:rsid w:val="00A26040"/>
    <w:rsid w:val="00A26175"/>
    <w:rsid w:val="00A32431"/>
    <w:rsid w:val="00A33100"/>
    <w:rsid w:val="00A36415"/>
    <w:rsid w:val="00A42E9B"/>
    <w:rsid w:val="00A56508"/>
    <w:rsid w:val="00A607D9"/>
    <w:rsid w:val="00A669F2"/>
    <w:rsid w:val="00A70DAD"/>
    <w:rsid w:val="00A710AA"/>
    <w:rsid w:val="00A73B48"/>
    <w:rsid w:val="00A7475A"/>
    <w:rsid w:val="00A770EB"/>
    <w:rsid w:val="00A82CE4"/>
    <w:rsid w:val="00A85069"/>
    <w:rsid w:val="00A85A53"/>
    <w:rsid w:val="00A87AFD"/>
    <w:rsid w:val="00A937D7"/>
    <w:rsid w:val="00A97FE8"/>
    <w:rsid w:val="00AB46C0"/>
    <w:rsid w:val="00AC17E3"/>
    <w:rsid w:val="00AC41A1"/>
    <w:rsid w:val="00AC4275"/>
    <w:rsid w:val="00AC5773"/>
    <w:rsid w:val="00AD4CC4"/>
    <w:rsid w:val="00AD710F"/>
    <w:rsid w:val="00AE1DF7"/>
    <w:rsid w:val="00AE2B23"/>
    <w:rsid w:val="00AE4A78"/>
    <w:rsid w:val="00AE4E6E"/>
    <w:rsid w:val="00AE5037"/>
    <w:rsid w:val="00AF6DEB"/>
    <w:rsid w:val="00B024D3"/>
    <w:rsid w:val="00B05203"/>
    <w:rsid w:val="00B128C5"/>
    <w:rsid w:val="00B1527F"/>
    <w:rsid w:val="00B17DF0"/>
    <w:rsid w:val="00B26644"/>
    <w:rsid w:val="00B334E7"/>
    <w:rsid w:val="00B33977"/>
    <w:rsid w:val="00B3792D"/>
    <w:rsid w:val="00B435C5"/>
    <w:rsid w:val="00B47868"/>
    <w:rsid w:val="00B55290"/>
    <w:rsid w:val="00B55F17"/>
    <w:rsid w:val="00B60C24"/>
    <w:rsid w:val="00B617D8"/>
    <w:rsid w:val="00B636BE"/>
    <w:rsid w:val="00B6399A"/>
    <w:rsid w:val="00B67687"/>
    <w:rsid w:val="00B67DE3"/>
    <w:rsid w:val="00B710F1"/>
    <w:rsid w:val="00B72934"/>
    <w:rsid w:val="00B77BD5"/>
    <w:rsid w:val="00B8091F"/>
    <w:rsid w:val="00B81A32"/>
    <w:rsid w:val="00B82A98"/>
    <w:rsid w:val="00B90671"/>
    <w:rsid w:val="00B955C5"/>
    <w:rsid w:val="00B966B1"/>
    <w:rsid w:val="00B9781B"/>
    <w:rsid w:val="00BA0EA4"/>
    <w:rsid w:val="00BA4BF8"/>
    <w:rsid w:val="00BA5844"/>
    <w:rsid w:val="00BA5DAF"/>
    <w:rsid w:val="00BB5D1F"/>
    <w:rsid w:val="00BC31D0"/>
    <w:rsid w:val="00BC32AD"/>
    <w:rsid w:val="00BD42DF"/>
    <w:rsid w:val="00BF0CA6"/>
    <w:rsid w:val="00BF34D3"/>
    <w:rsid w:val="00BF3D09"/>
    <w:rsid w:val="00BF569F"/>
    <w:rsid w:val="00BF6816"/>
    <w:rsid w:val="00C042EC"/>
    <w:rsid w:val="00C047EE"/>
    <w:rsid w:val="00C07470"/>
    <w:rsid w:val="00C2199C"/>
    <w:rsid w:val="00C219A8"/>
    <w:rsid w:val="00C2209F"/>
    <w:rsid w:val="00C25FAE"/>
    <w:rsid w:val="00C3227C"/>
    <w:rsid w:val="00C373A8"/>
    <w:rsid w:val="00C41990"/>
    <w:rsid w:val="00C53336"/>
    <w:rsid w:val="00C53ACB"/>
    <w:rsid w:val="00C54FDD"/>
    <w:rsid w:val="00C60E8E"/>
    <w:rsid w:val="00C63029"/>
    <w:rsid w:val="00C67D6E"/>
    <w:rsid w:val="00C72244"/>
    <w:rsid w:val="00C72700"/>
    <w:rsid w:val="00C73C93"/>
    <w:rsid w:val="00C80C9B"/>
    <w:rsid w:val="00C82F12"/>
    <w:rsid w:val="00C83C84"/>
    <w:rsid w:val="00C844AD"/>
    <w:rsid w:val="00C851AB"/>
    <w:rsid w:val="00C94B74"/>
    <w:rsid w:val="00C95CB8"/>
    <w:rsid w:val="00C9666B"/>
    <w:rsid w:val="00C97A10"/>
    <w:rsid w:val="00CC1223"/>
    <w:rsid w:val="00CC4101"/>
    <w:rsid w:val="00CD63A3"/>
    <w:rsid w:val="00CD78D7"/>
    <w:rsid w:val="00CE277D"/>
    <w:rsid w:val="00CE2B3F"/>
    <w:rsid w:val="00CE447F"/>
    <w:rsid w:val="00CE47EC"/>
    <w:rsid w:val="00CE7858"/>
    <w:rsid w:val="00CF0130"/>
    <w:rsid w:val="00CF1D76"/>
    <w:rsid w:val="00CF2DD2"/>
    <w:rsid w:val="00CF47CF"/>
    <w:rsid w:val="00CF7654"/>
    <w:rsid w:val="00D013EB"/>
    <w:rsid w:val="00D0249B"/>
    <w:rsid w:val="00D028D8"/>
    <w:rsid w:val="00D06A76"/>
    <w:rsid w:val="00D1306F"/>
    <w:rsid w:val="00D14F29"/>
    <w:rsid w:val="00D2417C"/>
    <w:rsid w:val="00D25CC6"/>
    <w:rsid w:val="00D30357"/>
    <w:rsid w:val="00D32B3D"/>
    <w:rsid w:val="00D35979"/>
    <w:rsid w:val="00D35C6B"/>
    <w:rsid w:val="00D445DD"/>
    <w:rsid w:val="00D44E50"/>
    <w:rsid w:val="00D54F9B"/>
    <w:rsid w:val="00D62B1F"/>
    <w:rsid w:val="00D7443E"/>
    <w:rsid w:val="00D76220"/>
    <w:rsid w:val="00D76577"/>
    <w:rsid w:val="00D76F16"/>
    <w:rsid w:val="00D829D4"/>
    <w:rsid w:val="00D8481D"/>
    <w:rsid w:val="00D93D75"/>
    <w:rsid w:val="00D94D25"/>
    <w:rsid w:val="00D94D6A"/>
    <w:rsid w:val="00DA0807"/>
    <w:rsid w:val="00DA1E5C"/>
    <w:rsid w:val="00DA4415"/>
    <w:rsid w:val="00DA7778"/>
    <w:rsid w:val="00DB7255"/>
    <w:rsid w:val="00DC26A9"/>
    <w:rsid w:val="00DC28AD"/>
    <w:rsid w:val="00DD201E"/>
    <w:rsid w:val="00DD3DA9"/>
    <w:rsid w:val="00DD7723"/>
    <w:rsid w:val="00DE098E"/>
    <w:rsid w:val="00DE4658"/>
    <w:rsid w:val="00DE76F8"/>
    <w:rsid w:val="00DF1CFB"/>
    <w:rsid w:val="00DF4058"/>
    <w:rsid w:val="00DF5E41"/>
    <w:rsid w:val="00E010AF"/>
    <w:rsid w:val="00E07466"/>
    <w:rsid w:val="00E106D3"/>
    <w:rsid w:val="00E17DCC"/>
    <w:rsid w:val="00E236C7"/>
    <w:rsid w:val="00E2644B"/>
    <w:rsid w:val="00E27FF5"/>
    <w:rsid w:val="00E3195E"/>
    <w:rsid w:val="00E33CD4"/>
    <w:rsid w:val="00E35E53"/>
    <w:rsid w:val="00E36577"/>
    <w:rsid w:val="00E42D7D"/>
    <w:rsid w:val="00E44821"/>
    <w:rsid w:val="00E453AB"/>
    <w:rsid w:val="00E52C96"/>
    <w:rsid w:val="00E539B9"/>
    <w:rsid w:val="00E53EAE"/>
    <w:rsid w:val="00E54E63"/>
    <w:rsid w:val="00E57D4A"/>
    <w:rsid w:val="00E6339A"/>
    <w:rsid w:val="00E6417C"/>
    <w:rsid w:val="00E6436F"/>
    <w:rsid w:val="00E660C8"/>
    <w:rsid w:val="00E7276B"/>
    <w:rsid w:val="00E805EF"/>
    <w:rsid w:val="00E825C0"/>
    <w:rsid w:val="00E832B3"/>
    <w:rsid w:val="00E9016C"/>
    <w:rsid w:val="00E937C3"/>
    <w:rsid w:val="00E940B9"/>
    <w:rsid w:val="00E9493F"/>
    <w:rsid w:val="00EA1010"/>
    <w:rsid w:val="00EA21E4"/>
    <w:rsid w:val="00EA487F"/>
    <w:rsid w:val="00EA65A1"/>
    <w:rsid w:val="00EA6A47"/>
    <w:rsid w:val="00EB2F7B"/>
    <w:rsid w:val="00EB48EA"/>
    <w:rsid w:val="00EB7FA7"/>
    <w:rsid w:val="00EC3748"/>
    <w:rsid w:val="00EC4A6B"/>
    <w:rsid w:val="00EC57D1"/>
    <w:rsid w:val="00ED2CF3"/>
    <w:rsid w:val="00ED2FF0"/>
    <w:rsid w:val="00ED5FE0"/>
    <w:rsid w:val="00ED754A"/>
    <w:rsid w:val="00ED75A3"/>
    <w:rsid w:val="00EE02B6"/>
    <w:rsid w:val="00EE385B"/>
    <w:rsid w:val="00EE47E3"/>
    <w:rsid w:val="00EF0805"/>
    <w:rsid w:val="00EF264D"/>
    <w:rsid w:val="00EF349B"/>
    <w:rsid w:val="00EF6174"/>
    <w:rsid w:val="00F021B7"/>
    <w:rsid w:val="00F11B66"/>
    <w:rsid w:val="00F131A0"/>
    <w:rsid w:val="00F1354B"/>
    <w:rsid w:val="00F16ADB"/>
    <w:rsid w:val="00F27D90"/>
    <w:rsid w:val="00F3359C"/>
    <w:rsid w:val="00F3364E"/>
    <w:rsid w:val="00F3424E"/>
    <w:rsid w:val="00F34845"/>
    <w:rsid w:val="00F35941"/>
    <w:rsid w:val="00F37818"/>
    <w:rsid w:val="00F4215F"/>
    <w:rsid w:val="00F44019"/>
    <w:rsid w:val="00F440EC"/>
    <w:rsid w:val="00F44B2B"/>
    <w:rsid w:val="00F46374"/>
    <w:rsid w:val="00F50362"/>
    <w:rsid w:val="00F530A7"/>
    <w:rsid w:val="00F54433"/>
    <w:rsid w:val="00F54531"/>
    <w:rsid w:val="00F60EA5"/>
    <w:rsid w:val="00F631DF"/>
    <w:rsid w:val="00F63B02"/>
    <w:rsid w:val="00F7192D"/>
    <w:rsid w:val="00F7768D"/>
    <w:rsid w:val="00F777BE"/>
    <w:rsid w:val="00F85888"/>
    <w:rsid w:val="00F92A8E"/>
    <w:rsid w:val="00F9691F"/>
    <w:rsid w:val="00FA0CC3"/>
    <w:rsid w:val="00FA3731"/>
    <w:rsid w:val="00FC1FA0"/>
    <w:rsid w:val="00FC2500"/>
    <w:rsid w:val="00FD3708"/>
    <w:rsid w:val="00FD65C1"/>
    <w:rsid w:val="00FD69EF"/>
    <w:rsid w:val="00FD768F"/>
    <w:rsid w:val="00FE2932"/>
    <w:rsid w:val="00FE374C"/>
    <w:rsid w:val="00FE418A"/>
    <w:rsid w:val="00FE51B8"/>
    <w:rsid w:val="00FE65C7"/>
    <w:rsid w:val="00FE741F"/>
    <w:rsid w:val="00FF2239"/>
    <w:rsid w:val="00FF3F4E"/>
    <w:rsid w:val="00FF76F2"/>
    <w:rsid w:val="1DB91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iPriority w:val="99"/>
    <w:rPr>
      <w:sz w:val="18"/>
      <w:szCs w:val="18"/>
    </w:rPr>
  </w:style>
  <w:style w:type="paragraph" w:styleId="3">
    <w:name w:val="footer"/>
    <w:basedOn w:val="1"/>
    <w:link w:val="12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uiPriority w:val="99"/>
    <w:rPr>
      <w:rFonts w:cs="Times New Roman"/>
      <w:color w:val="0000FF"/>
      <w:u w:val="single"/>
    </w:rPr>
  </w:style>
  <w:style w:type="character" w:customStyle="1" w:styleId="10">
    <w:name w:val="批注框文本 Char"/>
    <w:link w:val="2"/>
    <w:semiHidden/>
    <w:locked/>
    <w:uiPriority w:val="99"/>
    <w:rPr>
      <w:rFonts w:cs="Times New Roman"/>
      <w:sz w:val="18"/>
      <w:szCs w:val="18"/>
    </w:rPr>
  </w:style>
  <w:style w:type="character" w:customStyle="1" w:styleId="11">
    <w:name w:val="页眉 Char"/>
    <w:link w:val="4"/>
    <w:locked/>
    <w:uiPriority w:val="99"/>
    <w:rPr>
      <w:rFonts w:cs="Times New Roman"/>
      <w:sz w:val="18"/>
      <w:szCs w:val="18"/>
    </w:rPr>
  </w:style>
  <w:style w:type="character" w:customStyle="1" w:styleId="12">
    <w:name w:val="页脚 Char"/>
    <w:link w:val="3"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276</Words>
  <Characters>1578</Characters>
  <Lines>13</Lines>
  <Paragraphs>3</Paragraphs>
  <TotalTime>485</TotalTime>
  <ScaleCrop>false</ScaleCrop>
  <LinksUpToDate>false</LinksUpToDate>
  <CharactersWithSpaces>1851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2022-11-03T01:42:00Z</dcterms:created>
  <dc:creator>Administrator</dc:creator>
  <cp:lastModifiedBy>WPS_122229761</cp:lastModifiedBy>
  <dcterms:modified xsi:type="dcterms:W3CDTF">2026-06-04T02:27:32Z</dcterms:modified>
  <cp:revision>980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eyJoZGlkIjoiNGM2NjI4MDZjZjQ2MGM5MWJkYzA4Njc4YzA2ZDdmODIiLCJ1c2VySWQiOiIxMjIyMjk3NjEifQ==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5158CB2E6B3F4D0A84627BE9615FA3C6_12</vt:lpwstr>
  </property>
</Properties>
</file>